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4F42F3" w:rsidRDefault="00C4154E" w:rsidP="00045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4E">
        <w:rPr>
          <w:rFonts w:ascii="Times New Roman" w:hAnsi="Times New Roman" w:cs="Times New Roman"/>
          <w:b/>
          <w:sz w:val="28"/>
          <w:szCs w:val="28"/>
        </w:rPr>
        <w:t>ЕН.0</w:t>
      </w:r>
      <w:r w:rsidR="004F42F3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4F42F3" w:rsidRPr="004F42F3">
        <w:rPr>
          <w:rFonts w:ascii="Times New Roman" w:hAnsi="Times New Roman"/>
          <w:b/>
          <w:sz w:val="28"/>
          <w:szCs w:val="28"/>
        </w:rPr>
        <w:t>ТЕОРИЯ ВЕРОЯТНОСТЕЙ И МАТЕМАТИЧЕСКАЯ СТАТИСТИКА</w:t>
      </w:r>
    </w:p>
    <w:p w:rsid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4F42F3" w:rsidRPr="004F42F3" w:rsidRDefault="004F42F3" w:rsidP="004F42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Учебная дисциплина «Теория вероятностей и математическая статистика»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4F42F3" w:rsidRPr="004F42F3" w:rsidRDefault="004F42F3" w:rsidP="004F42F3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 Сетевое и системное администрирование.</w:t>
      </w:r>
    </w:p>
    <w:p w:rsidR="004F42F3" w:rsidRPr="004F42F3" w:rsidRDefault="004F42F3" w:rsidP="004F42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ОК1 –ОК5; ОК9; ОК10; </w:t>
      </w:r>
    </w:p>
    <w:p w:rsidR="004F42F3" w:rsidRPr="004F42F3" w:rsidRDefault="004F42F3" w:rsidP="004F42F3">
      <w:pPr>
        <w:pStyle w:val="a3"/>
        <w:spacing w:before="120" w:after="120" w:line="240" w:lineRule="auto"/>
        <w:ind w:left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42F3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807"/>
        <w:gridCol w:w="5550"/>
      </w:tblGrid>
      <w:tr w:rsidR="004F42F3" w:rsidRPr="006407DB" w:rsidTr="0011394B">
        <w:tc>
          <w:tcPr>
            <w:tcW w:w="1129" w:type="dxa"/>
            <w:vAlign w:val="center"/>
          </w:tcPr>
          <w:p w:rsidR="004F42F3" w:rsidRPr="006407DB" w:rsidRDefault="004F42F3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807" w:type="dxa"/>
            <w:vAlign w:val="center"/>
          </w:tcPr>
          <w:p w:rsidR="004F42F3" w:rsidRPr="006407DB" w:rsidRDefault="004F42F3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50" w:type="dxa"/>
            <w:vAlign w:val="center"/>
          </w:tcPr>
          <w:p w:rsidR="004F42F3" w:rsidRPr="006407DB" w:rsidRDefault="004F42F3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4F42F3" w:rsidRPr="006407DB" w:rsidTr="0011394B">
        <w:trPr>
          <w:trHeight w:val="4480"/>
        </w:trPr>
        <w:tc>
          <w:tcPr>
            <w:tcW w:w="1129" w:type="dxa"/>
          </w:tcPr>
          <w:p w:rsidR="004F42F3" w:rsidRPr="006407DB" w:rsidRDefault="004F42F3" w:rsidP="0011394B">
            <w:pPr>
              <w:spacing w:after="0" w:line="240" w:lineRule="auto"/>
              <w:rPr>
                <w:rStyle w:val="a6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6407DB">
              <w:rPr>
                <w:rStyle w:val="a6"/>
                <w:rFonts w:ascii="Times New Roman" w:hAnsi="Times New Roman"/>
                <w:iCs/>
                <w:sz w:val="24"/>
                <w:szCs w:val="24"/>
              </w:rPr>
              <w:t>ОК 01-ОК 05, ОК 9,</w:t>
            </w:r>
          </w:p>
          <w:p w:rsidR="004F42F3" w:rsidRPr="006407DB" w:rsidRDefault="004F42F3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Style w:val="a6"/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07" w:type="dxa"/>
          </w:tcPr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      </w:r>
          </w:p>
          <w:p w:rsidR="004F42F3" w:rsidRPr="006407DB" w:rsidRDefault="004F42F3" w:rsidP="0011394B">
            <w:pPr>
              <w:spacing w:line="240" w:lineRule="auto"/>
              <w:ind w:left="7" w:hanging="2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Применять современные пакеты прикладных программ много-мерного статистического анализа.</w:t>
            </w:r>
          </w:p>
        </w:tc>
        <w:tc>
          <w:tcPr>
            <w:tcW w:w="5550" w:type="dxa"/>
          </w:tcPr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Элементы комбинаторики.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Схему и формулу Бернулли, приближенные формулы в схеме Бернулли; формулу(теорему) Байеса.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Законы распределения непрерывных случайных величин.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4F42F3" w:rsidRPr="006407DB" w:rsidRDefault="004F42F3" w:rsidP="0011394B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Понятие вероятности и частоты.</w:t>
            </w:r>
          </w:p>
        </w:tc>
      </w:tr>
    </w:tbl>
    <w:p w:rsidR="004F42F3" w:rsidRPr="004F42F3" w:rsidRDefault="004F42F3" w:rsidP="004F42F3">
      <w:pPr>
        <w:pStyle w:val="a3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F42F3" w:rsidRPr="004F42F3" w:rsidRDefault="004F42F3" w:rsidP="004F42F3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4F42F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F42F3" w:rsidRPr="004F42F3" w:rsidRDefault="004F42F3" w:rsidP="004F42F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4F42F3">
        <w:rPr>
          <w:rFonts w:ascii="Times New Roman" w:hAnsi="Times New Roman"/>
          <w:sz w:val="28"/>
        </w:rPr>
        <w:t xml:space="preserve">Демонстрирование </w:t>
      </w:r>
      <w:r w:rsidRPr="004F42F3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F42F3" w:rsidRPr="004F42F3" w:rsidRDefault="004F42F3" w:rsidP="004F42F3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ЛР 14 </w:t>
      </w:r>
      <w:r w:rsidRPr="004F42F3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F42F3" w:rsidRPr="004F42F3" w:rsidRDefault="004F42F3" w:rsidP="004F42F3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bCs/>
          <w:sz w:val="28"/>
        </w:rPr>
        <w:t xml:space="preserve">ЛР 15 </w:t>
      </w:r>
      <w:r w:rsidRPr="004F42F3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4F42F3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Default="00A3159B" w:rsidP="00A3159B">
      <w:pPr>
        <w:jc w:val="both"/>
        <w:rPr>
          <w:rFonts w:ascii="Times New Roman" w:hAnsi="Times New Roman" w:cs="Times New Roman"/>
          <w:sz w:val="28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>ебная нагрузка обучающегося 50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4E3CEA">
        <w:rPr>
          <w:rFonts w:ascii="Times New Roman" w:hAnsi="Times New Roman" w:cs="Times New Roman"/>
          <w:sz w:val="28"/>
        </w:rPr>
        <w:t xml:space="preserve"> 46</w:t>
      </w:r>
      <w:bookmarkStart w:id="0" w:name="_GoBack"/>
      <w:bookmarkEnd w:id="0"/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F6095A" w:rsidRDefault="00F6095A" w:rsidP="00F6095A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A3159B" w:rsidRPr="001D7648" w:rsidRDefault="00A3159B" w:rsidP="001D764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D10DE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DE0">
        <w:rPr>
          <w:rFonts w:ascii="Times New Roman" w:hAnsi="Times New Roman" w:cs="Times New Roman"/>
          <w:sz w:val="28"/>
          <w:szCs w:val="28"/>
        </w:rPr>
        <w:t>Тема 1 Элементы комбинаторики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 w:cs="Times New Roman"/>
          <w:sz w:val="28"/>
          <w:szCs w:val="28"/>
        </w:rPr>
        <w:t>Тема 2</w:t>
      </w:r>
      <w:r w:rsidRPr="00D10DE0">
        <w:rPr>
          <w:rFonts w:ascii="Times New Roman" w:hAnsi="Times New Roman"/>
          <w:bCs/>
          <w:sz w:val="28"/>
          <w:szCs w:val="28"/>
        </w:rPr>
        <w:t xml:space="preserve"> Основы теории вероятностей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/>
          <w:bCs/>
          <w:sz w:val="28"/>
          <w:szCs w:val="28"/>
        </w:rPr>
        <w:t>Тема 3 Дискретные случайные величины (ДСВ)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/>
          <w:bCs/>
          <w:sz w:val="28"/>
          <w:szCs w:val="28"/>
        </w:rPr>
        <w:t>Тема 4 Непрерывные случайные величины (далее - НСВ)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/>
          <w:bCs/>
          <w:sz w:val="28"/>
          <w:szCs w:val="28"/>
        </w:rPr>
        <w:t>Тема 5 Математическая статистика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1D7648"/>
    <w:rsid w:val="004E3CEA"/>
    <w:rsid w:val="004F42F3"/>
    <w:rsid w:val="005565F7"/>
    <w:rsid w:val="00A3159B"/>
    <w:rsid w:val="00C4154E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C762E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2021-11-18T07:49:00Z</cp:lastPrinted>
  <dcterms:created xsi:type="dcterms:W3CDTF">2021-11-18T08:45:00Z</dcterms:created>
  <dcterms:modified xsi:type="dcterms:W3CDTF">2021-11-19T12:43:00Z</dcterms:modified>
</cp:coreProperties>
</file>